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9D" w:rsidRPr="00B3029D" w:rsidRDefault="00B3029D" w:rsidP="00B3029D">
      <w:pPr>
        <w:shd w:val="clear" w:color="auto" w:fill="CFD2D9"/>
        <w:spacing w:after="75" w:line="240" w:lineRule="auto"/>
        <w:ind w:left="300"/>
        <w:outlineLvl w:val="0"/>
        <w:rPr>
          <w:rFonts w:ascii="Trebuchet MS" w:eastAsia="Times New Roman" w:hAnsi="Trebuchet MS" w:cs="Times New Roman"/>
          <w:color w:val="1E68AF"/>
          <w:kern w:val="36"/>
          <w:sz w:val="36"/>
          <w:szCs w:val="36"/>
          <w:lang w:eastAsia="ru-RU"/>
        </w:rPr>
      </w:pPr>
      <w:r w:rsidRPr="00B3029D">
        <w:rPr>
          <w:rFonts w:ascii="Trebuchet MS" w:eastAsia="Times New Roman" w:hAnsi="Trebuchet MS" w:cs="Times New Roman"/>
          <w:color w:val="1E68AF"/>
          <w:kern w:val="36"/>
          <w:sz w:val="36"/>
          <w:szCs w:val="36"/>
          <w:lang w:eastAsia="ru-RU"/>
        </w:rPr>
        <w:t>Топ-12 главных достижений 2016 года</w:t>
      </w:r>
    </w:p>
    <w:tbl>
      <w:tblPr>
        <w:tblW w:w="9750" w:type="dxa"/>
        <w:tblCellSpacing w:w="0" w:type="dxa"/>
        <w:shd w:val="clear" w:color="auto" w:fill="CFD2D9"/>
        <w:tblCellMar>
          <w:left w:w="0" w:type="dxa"/>
          <w:right w:w="0" w:type="dxa"/>
        </w:tblCellMar>
        <w:tblLook w:val="04A0"/>
      </w:tblPr>
      <w:tblGrid>
        <w:gridCol w:w="9134"/>
        <w:gridCol w:w="16"/>
        <w:gridCol w:w="600"/>
      </w:tblGrid>
      <w:tr w:rsidR="00B3029D" w:rsidRPr="00B3029D" w:rsidTr="00B3029D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2D9"/>
            <w:hideMark/>
          </w:tcPr>
          <w:p w:rsidR="00B3029D" w:rsidRPr="00B3029D" w:rsidRDefault="00B3029D" w:rsidP="00B3029D">
            <w:pPr>
              <w:spacing w:after="0" w:line="225" w:lineRule="atLeast"/>
              <w:divId w:val="842086254"/>
              <w:rPr>
                <w:rFonts w:ascii="Trebuchet MS" w:eastAsia="Times New Roman" w:hAnsi="Trebuchet MS" w:cs="Times New Roman"/>
                <w:color w:val="336699"/>
                <w:sz w:val="20"/>
                <w:szCs w:val="20"/>
                <w:lang w:eastAsia="ru-RU"/>
              </w:rPr>
            </w:pPr>
            <w:r w:rsidRPr="00B3029D">
              <w:rPr>
                <w:rFonts w:ascii="Trebuchet MS" w:eastAsia="Times New Roman" w:hAnsi="Trebuchet MS" w:cs="Times New Roman"/>
                <w:color w:val="336699"/>
                <w:sz w:val="20"/>
                <w:szCs w:val="20"/>
                <w:lang w:eastAsia="ru-RU"/>
              </w:rPr>
              <w:t>Пресс-служба Профсоюза. 09.01.2017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2D9"/>
            <w:hideMark/>
          </w:tcPr>
          <w:p w:rsidR="00B3029D" w:rsidRPr="00B3029D" w:rsidRDefault="00B3029D" w:rsidP="00B3029D">
            <w:pPr>
              <w:spacing w:after="0" w:line="225" w:lineRule="atLeast"/>
              <w:jc w:val="right"/>
              <w:rPr>
                <w:rFonts w:ascii="Trebuchet MS" w:eastAsia="Times New Roman" w:hAnsi="Trebuchet MS" w:cs="Times New Roman"/>
                <w:color w:val="336699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CFD2D9"/>
            <w:hideMark/>
          </w:tcPr>
          <w:p w:rsidR="00B3029D" w:rsidRPr="00B3029D" w:rsidRDefault="00B3029D" w:rsidP="00B3029D">
            <w:pPr>
              <w:spacing w:after="0" w:line="225" w:lineRule="atLeast"/>
              <w:jc w:val="right"/>
              <w:rPr>
                <w:rFonts w:ascii="Trebuchet MS" w:eastAsia="Times New Roman" w:hAnsi="Trebuchet MS" w:cs="Times New Roman"/>
                <w:color w:val="336699"/>
                <w:sz w:val="20"/>
                <w:szCs w:val="20"/>
                <w:lang w:eastAsia="ru-RU"/>
              </w:rPr>
            </w:pPr>
            <w:r w:rsidRPr="00B3029D">
              <w:rPr>
                <w:rFonts w:ascii="Trebuchet MS" w:eastAsia="Times New Roman" w:hAnsi="Trebuchet MS" w:cs="Times New Roman"/>
                <w:color w:val="0A3759"/>
                <w:sz w:val="15"/>
                <w:lang w:eastAsia="ru-RU"/>
              </w:rPr>
              <w:t>31</w:t>
            </w:r>
          </w:p>
        </w:tc>
      </w:tr>
    </w:tbl>
    <w:p w:rsidR="00B3029D" w:rsidRPr="00B3029D" w:rsidRDefault="00B3029D" w:rsidP="00B3029D">
      <w:pPr>
        <w:shd w:val="clear" w:color="auto" w:fill="CFD2D9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3029D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1. Установление размера окладов и ставок работников государственных и муниципальных учреждений на 2017 год не ниже 70%.</w:t>
      </w:r>
    </w:p>
    <w:p w:rsidR="00B3029D" w:rsidRPr="00B3029D" w:rsidRDefault="00B3029D" w:rsidP="00B3029D">
      <w:pPr>
        <w:shd w:val="clear" w:color="auto" w:fill="CFD2D9"/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3029D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Согласно Единым рекомендациям по установлению на федеральном, региональном и местном уровнях систем оплаты труда работников государственных и муниципальных учреждений на 2017 год</w:t>
      </w:r>
      <w:proofErr w:type="gramStart"/>
      <w:r w:rsidRPr="00B3029D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B3029D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разработанные Российской трехсторонней комиссией по регулированию социально-трудовых отношений в соответствии со статьей 135 Трудового кодекса Российской Федерации в целях обеспечения единых подходов к регулированию заработной платы работников организаций бюджетной сферы, размеры окладов (должностных окладов), ставок заработной платы в структуре заработной платы работников образовательных организациях должны составлять не ниже 70 процентов.</w:t>
      </w:r>
    </w:p>
    <w:p w:rsidR="00B3029D" w:rsidRPr="00B3029D" w:rsidRDefault="00B3029D" w:rsidP="00B3029D">
      <w:pPr>
        <w:shd w:val="clear" w:color="auto" w:fill="CFD2D9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3029D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2.  Устранено свыше 50 тысяч нарушений трудового законодательства</w:t>
      </w:r>
    </w:p>
    <w:p w:rsidR="00B3029D" w:rsidRPr="00B3029D" w:rsidRDefault="00B3029D" w:rsidP="00B3029D">
      <w:pPr>
        <w:shd w:val="clear" w:color="auto" w:fill="CFD2D9"/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3029D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В ходе </w:t>
      </w:r>
      <w:proofErr w:type="spellStart"/>
      <w:r w:rsidRPr="00B3029D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общепрофсоюзной</w:t>
      </w:r>
      <w:proofErr w:type="spellEnd"/>
      <w:r w:rsidRPr="00B3029D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тематической проверки по соблюдению трудового законодательства при заключении и изменении трудовых договоров с работниками образовательных организаций выявлено и устранено 53 081 нарушение.</w:t>
      </w:r>
    </w:p>
    <w:p w:rsidR="00B3029D" w:rsidRPr="00B3029D" w:rsidRDefault="00B3029D" w:rsidP="00B3029D">
      <w:pPr>
        <w:shd w:val="clear" w:color="auto" w:fill="CFD2D9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3029D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3.     Предотвращение в образовательных организациях принудительного 36-часового выполнения «другой части педагогической работы»</w:t>
      </w:r>
    </w:p>
    <w:p w:rsidR="00B3029D" w:rsidRPr="00B3029D" w:rsidRDefault="00B3029D" w:rsidP="00B3029D">
      <w:pPr>
        <w:shd w:val="clear" w:color="auto" w:fill="CFD2D9"/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3029D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Приказ </w:t>
      </w:r>
      <w:proofErr w:type="spellStart"/>
      <w:r w:rsidRPr="00B3029D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B3029D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России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 № 536 от 01 июня 2016г.</w:t>
      </w:r>
    </w:p>
    <w:p w:rsidR="00B3029D" w:rsidRPr="00B3029D" w:rsidRDefault="00B3029D" w:rsidP="00B3029D">
      <w:pPr>
        <w:shd w:val="clear" w:color="auto" w:fill="CFD2D9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3029D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4.  Нормативное подтверждение права ВСЕХ педагогических работников на длительный отпуск</w:t>
      </w:r>
    </w:p>
    <w:p w:rsidR="00B3029D" w:rsidRPr="00B3029D" w:rsidRDefault="00B3029D" w:rsidP="00B3029D">
      <w:pPr>
        <w:shd w:val="clear" w:color="auto" w:fill="CFD2D9"/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3029D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Приказ </w:t>
      </w:r>
      <w:proofErr w:type="spellStart"/>
      <w:r w:rsidRPr="00B3029D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B3029D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России № 644 от 15 июня 2016г. "Об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года". В утратившем силу Порядке от 7 декабря 2000г. за № 3570 данное право распространялось только на работников организаций, подведомственных </w:t>
      </w:r>
      <w:proofErr w:type="spellStart"/>
      <w:r w:rsidRPr="00B3029D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B3029D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России</w:t>
      </w:r>
    </w:p>
    <w:p w:rsidR="00B3029D" w:rsidRPr="00B3029D" w:rsidRDefault="00B3029D" w:rsidP="00B3029D">
      <w:pPr>
        <w:shd w:val="clear" w:color="auto" w:fill="CFD2D9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3029D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 xml:space="preserve">5. Недопущение поспешных действий по внедрению </w:t>
      </w:r>
      <w:proofErr w:type="spellStart"/>
      <w:r w:rsidRPr="00B3029D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профстандарта</w:t>
      </w:r>
      <w:proofErr w:type="spellEnd"/>
      <w:r w:rsidRPr="00B3029D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 xml:space="preserve"> "Педагог"</w:t>
      </w:r>
    </w:p>
    <w:p w:rsidR="00B3029D" w:rsidRPr="00B3029D" w:rsidRDefault="00B3029D" w:rsidP="00B3029D">
      <w:pPr>
        <w:shd w:val="clear" w:color="auto" w:fill="CFD2D9"/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proofErr w:type="gramStart"/>
      <w:r w:rsidRPr="00B3029D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Приказом № 745 "О внесении изменений профессиональный стандарт "Педагог (педагогическая деятельность в дошкольном, начальном общем, основном общем, среднем общем образовании) (воспитатель, учитель)", утверждённый приказом Министерства труда и социальной защиты Российской Федерации от 18 октября 2013 года № 544н" дата начала применения профессионального стандарта "Педагог (воспитатель, учитель)" переносится с 1 января 2017 года на 1 сентября 2019 года.</w:t>
      </w:r>
      <w:proofErr w:type="gramEnd"/>
    </w:p>
    <w:p w:rsidR="00B3029D" w:rsidRPr="00B3029D" w:rsidRDefault="00B3029D" w:rsidP="00B3029D">
      <w:pPr>
        <w:shd w:val="clear" w:color="auto" w:fill="CFD2D9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3029D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6. Предотвращение произвольного расширения работодателем функционала работников</w:t>
      </w:r>
    </w:p>
    <w:p w:rsidR="00B3029D" w:rsidRPr="00B3029D" w:rsidRDefault="00B3029D" w:rsidP="00B3029D">
      <w:pPr>
        <w:shd w:val="clear" w:color="auto" w:fill="CFD2D9"/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3029D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Постановление Правительства РФ от 27 июня 2016 г. N 584 "Об особенностях применения профессиональных стандартов….", предотвращает намерение наделить работодателей правом расширять должностные обязанности работников </w:t>
      </w:r>
      <w:r w:rsidRPr="00B3029D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lastRenderedPageBreak/>
        <w:t>без их согласия за счёт должностных обязанностей, предусмотренных любыми другими профессиональными стандартами (по другим должностям) и без дополнительной оплаты.</w:t>
      </w:r>
    </w:p>
    <w:p w:rsidR="00B3029D" w:rsidRPr="00B3029D" w:rsidRDefault="00B3029D" w:rsidP="00B3029D">
      <w:pPr>
        <w:shd w:val="clear" w:color="auto" w:fill="CFD2D9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3029D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7.      Введение ограничений по отчётности педагогических работников</w:t>
      </w:r>
    </w:p>
    <w:p w:rsidR="00B3029D" w:rsidRPr="00B3029D" w:rsidRDefault="00B3029D" w:rsidP="00B3029D">
      <w:pPr>
        <w:shd w:val="clear" w:color="auto" w:fill="CFD2D9"/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3029D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Приняты рекомендации по сокращению и устранению избыточной отчётности учителей (Совместное письмо </w:t>
      </w:r>
      <w:proofErr w:type="spellStart"/>
      <w:r w:rsidRPr="00B3029D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B3029D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России и Общероссийского Профсоюза образования № 269 от 16 мая 2016 г.)</w:t>
      </w:r>
    </w:p>
    <w:p w:rsidR="00B3029D" w:rsidRPr="00B3029D" w:rsidRDefault="00B3029D" w:rsidP="00B3029D">
      <w:pPr>
        <w:shd w:val="clear" w:color="auto" w:fill="CFD2D9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3029D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8.      Сохранение стипендиального фонда</w:t>
      </w:r>
    </w:p>
    <w:p w:rsidR="00B3029D" w:rsidRPr="00B3029D" w:rsidRDefault="00B3029D" w:rsidP="00B3029D">
      <w:pPr>
        <w:shd w:val="clear" w:color="auto" w:fill="CFD2D9"/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3029D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Студенческий координационный совет Профсоюза добился отмены сокращения расходов на выплату стипендий в образовательных организациях высшего образования, предусмотренного в рамках оптимизации федерального бюджета.</w:t>
      </w:r>
    </w:p>
    <w:p w:rsidR="00B3029D" w:rsidRPr="00B3029D" w:rsidRDefault="00B3029D" w:rsidP="00B3029D">
      <w:pPr>
        <w:shd w:val="clear" w:color="auto" w:fill="CFD2D9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3029D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9.    Определение и конкретизация мер комплексной поддержки молодых специалистов</w:t>
      </w:r>
    </w:p>
    <w:p w:rsidR="00B3029D" w:rsidRPr="00B3029D" w:rsidRDefault="00B3029D" w:rsidP="00B3029D">
      <w:pPr>
        <w:shd w:val="clear" w:color="auto" w:fill="CFD2D9"/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proofErr w:type="gramStart"/>
      <w:r w:rsidRPr="00B3029D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Совет молодых педагогов при ЦС Профсоюза инициировал подготовку рекомендаций «О мерах комплексной поддержки молодых педагогов» (Совместное письмо </w:t>
      </w:r>
      <w:proofErr w:type="spellStart"/>
      <w:r w:rsidRPr="00B3029D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B3029D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России и Общероссийского Профсоюза образования № 326 от 11 июля 2016г.)  в сфере организации рабочего времени и оплаты труда молодых педагогических работников, повышения их профессионального уровня, а также повышения статуса и популяризации деятельности советов молодых педагогов.</w:t>
      </w:r>
      <w:proofErr w:type="gramEnd"/>
    </w:p>
    <w:p w:rsidR="00B3029D" w:rsidRPr="00B3029D" w:rsidRDefault="00B3029D" w:rsidP="00B3029D">
      <w:pPr>
        <w:shd w:val="clear" w:color="auto" w:fill="CFD2D9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3029D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10.  Новые формы повышения престижа профессии и распространения передового педагогического опыта</w:t>
      </w:r>
    </w:p>
    <w:p w:rsidR="00B3029D" w:rsidRPr="00B3029D" w:rsidRDefault="00B3029D" w:rsidP="00B3029D">
      <w:pPr>
        <w:shd w:val="clear" w:color="auto" w:fill="CFD2D9"/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3029D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Тематическое партнёрство с МДЦ «Артек» и реализация программы "Другая школа", основывающаяся на принципе: «Лучшие учителя России – лучшим ученикам России», вывело на новый уровень работу по повышению престижа и популяризации педагогических профессий.</w:t>
      </w:r>
    </w:p>
    <w:p w:rsidR="00B3029D" w:rsidRPr="00B3029D" w:rsidRDefault="00B3029D" w:rsidP="00B3029D">
      <w:pPr>
        <w:shd w:val="clear" w:color="auto" w:fill="CFD2D9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3029D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11.  Значительное повышение правовых знаний работников образования</w:t>
      </w:r>
    </w:p>
    <w:p w:rsidR="00B3029D" w:rsidRPr="00B3029D" w:rsidRDefault="00B3029D" w:rsidP="00B3029D">
      <w:pPr>
        <w:shd w:val="clear" w:color="auto" w:fill="CFD2D9"/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3029D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 рамках Года правовой культуры состоялось масштабное обучение профсоюзного актива, работников образования и социальных партнёров необходимым в работе основам правовых знаний по трудовому законодательству.</w:t>
      </w:r>
    </w:p>
    <w:p w:rsidR="00B3029D" w:rsidRPr="00B3029D" w:rsidRDefault="00B3029D" w:rsidP="00B3029D">
      <w:pPr>
        <w:shd w:val="clear" w:color="auto" w:fill="CFD2D9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3029D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12. </w:t>
      </w:r>
      <w:r w:rsidRPr="00B3029D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Перенос даты начала применения профессионального стандарта «Педагог дополнительного образования детей и взрослых» на 1 января 2018 года</w:t>
      </w:r>
    </w:p>
    <w:p w:rsidR="00B3029D" w:rsidRPr="00B3029D" w:rsidRDefault="00B3029D" w:rsidP="00B3029D">
      <w:pPr>
        <w:shd w:val="clear" w:color="auto" w:fill="CFD2D9"/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3029D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Инициатором выступило </w:t>
      </w:r>
      <w:proofErr w:type="spellStart"/>
      <w:r w:rsidRPr="00B3029D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B3029D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России по ходатайству Общероссийского Профсоюза образования. Приказ № 835н "О внесении изменений профессиональный стандарт "Педагог дополнительного образования детей и взрослых", утверждённый приказом Минтруда России от 8 сентября 2015 г. № 613н" вступит в силу после государственной регистрации в Минюсте России.</w:t>
      </w:r>
    </w:p>
    <w:p w:rsidR="00B3029D" w:rsidRPr="00B3029D" w:rsidRDefault="00B3029D" w:rsidP="00B3029D">
      <w:pPr>
        <w:shd w:val="clear" w:color="auto" w:fill="CFD2D9"/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3029D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</w:p>
    <w:p w:rsidR="00B3029D" w:rsidRPr="00B3029D" w:rsidRDefault="00B3029D" w:rsidP="00B3029D">
      <w:pPr>
        <w:shd w:val="clear" w:color="auto" w:fill="CFD2D9"/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3029D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</w:p>
    <w:p w:rsidR="00B3029D" w:rsidRPr="00B3029D" w:rsidRDefault="00B3029D" w:rsidP="00B3029D">
      <w:pPr>
        <w:shd w:val="clear" w:color="auto" w:fill="CFD2D9"/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3029D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</w:p>
    <w:p w:rsidR="002056C4" w:rsidRDefault="00B3029D"/>
    <w:sectPr w:rsidR="002056C4" w:rsidSect="0030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29D"/>
    <w:rsid w:val="00301631"/>
    <w:rsid w:val="005B1B6B"/>
    <w:rsid w:val="00B3029D"/>
    <w:rsid w:val="00BD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31"/>
  </w:style>
  <w:style w:type="paragraph" w:styleId="1">
    <w:name w:val="heading 1"/>
    <w:basedOn w:val="a"/>
    <w:link w:val="10"/>
    <w:uiPriority w:val="9"/>
    <w:qFormat/>
    <w:rsid w:val="00B30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2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iew">
    <w:name w:val="view"/>
    <w:basedOn w:val="a0"/>
    <w:rsid w:val="00B3029D"/>
  </w:style>
  <w:style w:type="paragraph" w:styleId="a3">
    <w:name w:val="Normal (Web)"/>
    <w:basedOn w:val="a"/>
    <w:uiPriority w:val="99"/>
    <w:semiHidden/>
    <w:unhideWhenUsed/>
    <w:rsid w:val="00B3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029D"/>
    <w:rPr>
      <w:b/>
      <w:bCs/>
    </w:rPr>
  </w:style>
  <w:style w:type="character" w:customStyle="1" w:styleId="apple-converted-space">
    <w:name w:val="apple-converted-space"/>
    <w:basedOn w:val="a0"/>
    <w:rsid w:val="00B30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84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4277</Characters>
  <Application>Microsoft Office Word</Application>
  <DocSecurity>0</DocSecurity>
  <Lines>35</Lines>
  <Paragraphs>10</Paragraphs>
  <ScaleCrop>false</ScaleCrop>
  <Company>Microsoft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2017-01-09T07:59:00Z</dcterms:created>
  <dcterms:modified xsi:type="dcterms:W3CDTF">2017-01-09T08:00:00Z</dcterms:modified>
</cp:coreProperties>
</file>